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2235"/>
        <w:gridCol w:w="7654"/>
      </w:tblGrid>
      <w:tr w:rsidR="009E1C3D" w:rsidTr="001F3C2D">
        <w:tc>
          <w:tcPr>
            <w:tcW w:w="9889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CENTRUM STUDIÓW PODYPLOMOWYCH W KONINIE</w:t>
            </w:r>
          </w:p>
          <w:p w:rsidR="009E1C3D" w:rsidRPr="009E1C3D" w:rsidRDefault="009E1C3D">
            <w:pPr>
              <w:rPr>
                <w:sz w:val="16"/>
                <w:szCs w:val="16"/>
              </w:rPr>
            </w:pPr>
          </w:p>
        </w:tc>
      </w:tr>
      <w:tr w:rsidR="009E1C3D" w:rsidTr="001F3C2D">
        <w:tc>
          <w:tcPr>
            <w:tcW w:w="9889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1F3C2D">
        <w:tc>
          <w:tcPr>
            <w:tcW w:w="9889" w:type="dxa"/>
            <w:gridSpan w:val="2"/>
          </w:tcPr>
          <w:p w:rsidR="009E1C3D" w:rsidRDefault="009E1C3D" w:rsidP="009E1C3D">
            <w:pPr>
              <w:jc w:val="center"/>
            </w:pPr>
            <w:r>
              <w:t>STUDIA PODYPLOMOWE</w:t>
            </w:r>
          </w:p>
        </w:tc>
      </w:tr>
      <w:tr w:rsidR="009E1C3D" w:rsidTr="001F3C2D">
        <w:tc>
          <w:tcPr>
            <w:tcW w:w="2235" w:type="dxa"/>
          </w:tcPr>
          <w:p w:rsidR="009E1C3D" w:rsidRPr="009E1C3D" w:rsidRDefault="009E1C3D">
            <w:pPr>
              <w:rPr>
                <w:sz w:val="16"/>
                <w:szCs w:val="16"/>
              </w:rPr>
            </w:pPr>
          </w:p>
          <w:p w:rsidR="009E1C3D" w:rsidRDefault="009E1C3D">
            <w:r>
              <w:t>KIERUNEK</w:t>
            </w:r>
          </w:p>
        </w:tc>
        <w:tc>
          <w:tcPr>
            <w:tcW w:w="7654" w:type="dxa"/>
          </w:tcPr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  <w:p w:rsidR="009E1C3D" w:rsidRPr="009E1C3D" w:rsidRDefault="005C3BE0" w:rsidP="005C3BE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E1C3D" w:rsidRPr="009E1C3D">
              <w:rPr>
                <w:b/>
              </w:rPr>
              <w:t>LOGOPEDIA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B8B" w:rsidRPr="00E01CAF" w:rsidTr="001F3C2D">
        <w:tc>
          <w:tcPr>
            <w:tcW w:w="2235" w:type="dxa"/>
            <w:vMerge w:val="restart"/>
          </w:tcPr>
          <w:p w:rsidR="002C3B8B" w:rsidRPr="00E01CAF" w:rsidRDefault="002C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I</w:t>
            </w:r>
          </w:p>
        </w:tc>
        <w:tc>
          <w:tcPr>
            <w:tcW w:w="7654" w:type="dxa"/>
          </w:tcPr>
          <w:p w:rsidR="002C3B8B" w:rsidRPr="00E01CAF" w:rsidRDefault="00535DF5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Charakterystyka dziecka z mową dyzartryczną ( cechy charakterystyczne w wyglądzie)</w:t>
            </w:r>
          </w:p>
        </w:tc>
      </w:tr>
      <w:tr w:rsidR="002C3B8B" w:rsidRPr="00E01CAF" w:rsidTr="001F3C2D">
        <w:tc>
          <w:tcPr>
            <w:tcW w:w="2235" w:type="dxa"/>
            <w:vMerge/>
          </w:tcPr>
          <w:p w:rsidR="002C3B8B" w:rsidRPr="00E01CAF" w:rsidRDefault="002C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C3B8B" w:rsidRPr="00E01CAF" w:rsidRDefault="00535DF5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logopedyczna dzieci z uszkodzonym słuchem</w:t>
            </w:r>
          </w:p>
        </w:tc>
      </w:tr>
      <w:tr w:rsidR="002C3B8B" w:rsidRPr="00E01CAF" w:rsidTr="001F3C2D">
        <w:tc>
          <w:tcPr>
            <w:tcW w:w="2235" w:type="dxa"/>
            <w:vMerge/>
          </w:tcPr>
          <w:p w:rsidR="002C3B8B" w:rsidRPr="00E01CAF" w:rsidRDefault="002C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C3B8B" w:rsidRPr="00E01CAF" w:rsidRDefault="00535DF5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II</w:t>
            </w: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 prawidłowe karmienie wpływa na wzorce ruchowe istotne dla przyszłej artykulacji dziecka?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metody psychologiczne wspomagają terapię logopedyczną?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metody lingwistyczne wykorzystuje się w terapii logopedycznej?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III</w:t>
            </w: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Podział spółgłosek ze względu na układ więzadeł głosowych 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Wymień ruchome elementy jamy ustnej 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F3C2D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Afazja, dysfazja dziecięca- definicja, czynniki patogenne, rodzaje</w:t>
            </w:r>
            <w:r w:rsidR="00F546F2" w:rsidRPr="00E0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IV</w:t>
            </w:r>
          </w:p>
        </w:tc>
        <w:tc>
          <w:tcPr>
            <w:tcW w:w="7654" w:type="dxa"/>
          </w:tcPr>
          <w:p w:rsidR="005C3BE0" w:rsidRPr="00E01CAF" w:rsidRDefault="00493270" w:rsidP="001F3C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Związek logopedii </w:t>
            </w:r>
            <w:r w:rsidR="00F40A6F" w:rsidRPr="00E01CAF">
              <w:rPr>
                <w:rFonts w:ascii="Times New Roman" w:hAnsi="Times New Roman" w:cs="Times New Roman"/>
                <w:sz w:val="24"/>
                <w:szCs w:val="24"/>
              </w:rPr>
              <w:t>z wybranymi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dziedzinami wiedzy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493270" w:rsidP="0049327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Co oznaczają pojęcia :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mogilalia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, paralalia, deformacja?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7334B" w:rsidP="0027334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Oligofazja- definicja. Jaka jest zależność między upośledzeniem umysł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 a zaburzeniami mowy?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V</w:t>
            </w:r>
          </w:p>
        </w:tc>
        <w:tc>
          <w:tcPr>
            <w:tcW w:w="7654" w:type="dxa"/>
          </w:tcPr>
          <w:p w:rsidR="005C3BE0" w:rsidRPr="00E01CAF" w:rsidRDefault="0027334B" w:rsidP="0027334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Definicja Rozwojowej Niepłynności Mówienia 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7334B" w:rsidP="0027334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Diagnoza logopedyczna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7334B" w:rsidP="0027334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Schizofazja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- definicja.  Wymień zaburzenia językowe występujące w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zofazji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VI</w:t>
            </w: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 jaki sposób przeprowadza się terapię rotacyzmu?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Oligofazja- definicja. Jaka jest zależność między upośledzeniem umysł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 a zaburzeniami mowy?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VII</w:t>
            </w: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Afazja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Wernickego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lub Broca ( do wyboru ) a zjawisko lateralizacji.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Schizofazja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- definicja.  Wymień zaburzenia językowe występujące w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zofazji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</w:tbl>
    <w:p w:rsidR="001F5163" w:rsidRDefault="001F5163"/>
    <w:tbl>
      <w:tblPr>
        <w:tblStyle w:val="Tabela-Siatka"/>
        <w:tblW w:w="9889" w:type="dxa"/>
        <w:tblLook w:val="04A0"/>
      </w:tblPr>
      <w:tblGrid>
        <w:gridCol w:w="2235"/>
        <w:gridCol w:w="7654"/>
      </w:tblGrid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 VIII</w:t>
            </w: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Terapia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dyslalii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na przykładzie wybranej głoski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Podział spółgłosek ze względu na układ wiązadeł głosowych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IX</w:t>
            </w: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metody wykorzystuje się w terapii zaburzeń artykulacji?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są konsekwencje dysfunkcji oddychania?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X</w:t>
            </w:r>
          </w:p>
        </w:tc>
        <w:tc>
          <w:tcPr>
            <w:tcW w:w="7654" w:type="dxa"/>
          </w:tcPr>
          <w:p w:rsidR="005C3BE0" w:rsidRPr="00E01CAF" w:rsidRDefault="00C62D2D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afazji rozwojowej (alalii)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62D2D" w:rsidP="00F40A6F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Charakterystyka dziecka z mową dyzartryczną ( cechy charakterystyczne w wyglądzie)</w:t>
            </w:r>
            <w:r w:rsidR="00226A16" w:rsidRPr="00E0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639F2" w:rsidP="00C62D2D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XI</w:t>
            </w:r>
          </w:p>
        </w:tc>
        <w:tc>
          <w:tcPr>
            <w:tcW w:w="7654" w:type="dxa"/>
          </w:tcPr>
          <w:p w:rsidR="005C3BE0" w:rsidRPr="00E01CAF" w:rsidRDefault="001639F2" w:rsidP="000A55D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logopedyczna dzieci z MPD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1639F2" w:rsidP="000A55D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Wymień wady wymowy </w:t>
            </w:r>
            <w:r w:rsidR="008D17FB" w:rsidRPr="00E01CAF">
              <w:rPr>
                <w:rFonts w:ascii="Times New Roman" w:hAnsi="Times New Roman" w:cs="Times New Roman"/>
                <w:sz w:val="24"/>
                <w:szCs w:val="24"/>
              </w:rPr>
              <w:t>występujące u dzieci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0A55DE" w:rsidP="000A55D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Etapy kształtowania i </w:t>
            </w:r>
            <w:r w:rsidR="008D17FB" w:rsidRPr="00E01CAF">
              <w:rPr>
                <w:rFonts w:ascii="Times New Roman" w:hAnsi="Times New Roman" w:cs="Times New Roman"/>
                <w:sz w:val="24"/>
                <w:szCs w:val="24"/>
              </w:rPr>
              <w:t>rozwoju mowy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dziecka.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XII</w:t>
            </w:r>
          </w:p>
        </w:tc>
        <w:tc>
          <w:tcPr>
            <w:tcW w:w="7654" w:type="dxa"/>
          </w:tcPr>
          <w:p w:rsidR="005C3BE0" w:rsidRPr="00E01CAF" w:rsidRDefault="00721F71" w:rsidP="00721F71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Jakie metody psychologiczne wspomagają terapię </w:t>
            </w:r>
            <w:r w:rsidR="008D17FB" w:rsidRPr="00E01CAF">
              <w:rPr>
                <w:rFonts w:ascii="Times New Roman" w:hAnsi="Times New Roman" w:cs="Times New Roman"/>
                <w:sz w:val="24"/>
                <w:szCs w:val="24"/>
              </w:rPr>
              <w:t>logopedyczną?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D1687" w:rsidP="002D168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Etiologia afazji rozwojowej (alalii), objawy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D1687" w:rsidP="002D168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Rozwojowej Niepłynności Mówienia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XIII</w:t>
            </w:r>
          </w:p>
        </w:tc>
        <w:tc>
          <w:tcPr>
            <w:tcW w:w="7654" w:type="dxa"/>
          </w:tcPr>
          <w:p w:rsidR="005C3BE0" w:rsidRPr="00E01CAF" w:rsidRDefault="009B7567" w:rsidP="009B756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Mutyzm- przyczyny, rodzaje, terapia.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927BB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Kryteria diagnostyczne </w:t>
            </w:r>
            <w:r w:rsidR="008D17FB" w:rsidRPr="00E01CAF">
              <w:rPr>
                <w:rFonts w:ascii="Times New Roman" w:hAnsi="Times New Roman" w:cs="Times New Roman"/>
                <w:sz w:val="24"/>
                <w:szCs w:val="24"/>
              </w:rPr>
              <w:t>autyzmu wg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DSM-IV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lub ICD-10.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927BB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XIV</w:t>
            </w:r>
          </w:p>
        </w:tc>
        <w:tc>
          <w:tcPr>
            <w:tcW w:w="7654" w:type="dxa"/>
          </w:tcPr>
          <w:p w:rsidR="005C3BE0" w:rsidRPr="00E01CAF" w:rsidRDefault="002927BB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Afazja, dysfazja dziecięca- definicja, czynniki patogenne, rodzaje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927BB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 prawidłowe karmienie wpływa na wzorce ruchowe istotne dla przyszłej artykulacji dziecka?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2927BB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XV</w:t>
            </w:r>
          </w:p>
        </w:tc>
        <w:tc>
          <w:tcPr>
            <w:tcW w:w="7654" w:type="dxa"/>
          </w:tcPr>
          <w:p w:rsidR="005C3BE0" w:rsidRPr="00E01CAF" w:rsidRDefault="002927BB" w:rsidP="005676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metody wykorzystuje się w terapii zaburzeń artykulacji?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676BB" w:rsidP="005676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Przyczyny zaburzeń psychoruchowego </w:t>
            </w:r>
            <w:r w:rsidR="00850853" w:rsidRPr="00E01CAF">
              <w:rPr>
                <w:rFonts w:ascii="Times New Roman" w:hAnsi="Times New Roman" w:cs="Times New Roman"/>
                <w:sz w:val="24"/>
                <w:szCs w:val="24"/>
              </w:rPr>
              <w:t>rozwoju dziecka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676BB" w:rsidP="005676B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XVI</w:t>
            </w:r>
          </w:p>
        </w:tc>
        <w:tc>
          <w:tcPr>
            <w:tcW w:w="7654" w:type="dxa"/>
          </w:tcPr>
          <w:p w:rsidR="005C3BE0" w:rsidRPr="00E01CAF" w:rsidRDefault="009E45E3" w:rsidP="009E45E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Rozwój mowy u dzieci z autyzmem.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9E45E3" w:rsidP="009E45E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Konsekwencje uszkodzenia słuchu dla rozwoju mowy dziecka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A11BD1" w:rsidP="00A11BD1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Wymień kilka wybranych zaburzeń rozwoju i zachowania dziecka wg ICD-10.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XVII</w:t>
            </w:r>
          </w:p>
        </w:tc>
        <w:tc>
          <w:tcPr>
            <w:tcW w:w="7654" w:type="dxa"/>
          </w:tcPr>
          <w:p w:rsidR="005C3BE0" w:rsidRPr="00E01CAF" w:rsidRDefault="00D21D35" w:rsidP="00D21D35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są konsekwencje dysfunkcji oddychania?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D21D35" w:rsidP="00D21D35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Co oznaczają pojęcia :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mogilalia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, paralalia, deformacja?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50853" w:rsidP="00D21D35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Wymień ruchome elementy jamy ustnej</w:t>
            </w:r>
          </w:p>
        </w:tc>
      </w:tr>
    </w:tbl>
    <w:p w:rsidR="00942001" w:rsidRDefault="00942001"/>
    <w:tbl>
      <w:tblPr>
        <w:tblStyle w:val="Tabela-Siatka"/>
        <w:tblW w:w="9889" w:type="dxa"/>
        <w:tblLook w:val="04A0"/>
      </w:tblPr>
      <w:tblGrid>
        <w:gridCol w:w="2235"/>
        <w:gridCol w:w="7654"/>
      </w:tblGrid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 XVIII</w:t>
            </w:r>
          </w:p>
        </w:tc>
        <w:tc>
          <w:tcPr>
            <w:tcW w:w="7654" w:type="dxa"/>
          </w:tcPr>
          <w:p w:rsidR="005C3BE0" w:rsidRPr="00E01CAF" w:rsidRDefault="00850853" w:rsidP="0085085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są najczęstsze formy sygmatyzmu?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50853" w:rsidP="0085085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Profilaktyka higieny głosu ( trzy wybrane elementy)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50853" w:rsidP="0085085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XIX</w:t>
            </w:r>
          </w:p>
        </w:tc>
        <w:tc>
          <w:tcPr>
            <w:tcW w:w="7654" w:type="dxa"/>
          </w:tcPr>
          <w:p w:rsidR="005C3BE0" w:rsidRPr="00E01CAF" w:rsidRDefault="00850853" w:rsidP="0085085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 jaki sposób prowadzi się terapię mowy bezdźwięcznej?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50853" w:rsidP="0085085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Przyczyny zaburzeń psychoruchowego rozwoju dziecka.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C202BD" w:rsidP="009A714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metody lingwistyczne wykorzystuje się w terapii logopedycznej?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</w:t>
            </w:r>
          </w:p>
        </w:tc>
        <w:tc>
          <w:tcPr>
            <w:tcW w:w="7654" w:type="dxa"/>
          </w:tcPr>
          <w:p w:rsidR="005C3BE0" w:rsidRPr="00E01CAF" w:rsidRDefault="009A7147" w:rsidP="009A714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Fonetyki Artykulacyjnej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9A7147" w:rsidP="00F40A6F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Charakterystyka dziecka z mową dyzartryczną ( cechy charakterystyczne w wyglądzie).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F40A6F" w:rsidP="00F40A6F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Związek logopedii z innymi dziedzinami wiedzy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XXI</w:t>
            </w:r>
          </w:p>
        </w:tc>
        <w:tc>
          <w:tcPr>
            <w:tcW w:w="7654" w:type="dxa"/>
          </w:tcPr>
          <w:p w:rsidR="005C3BE0" w:rsidRPr="00E01CAF" w:rsidRDefault="000A5768" w:rsidP="000A5768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Oligofazja- definicja. Jaka jest zależność między upośledzeniem umysł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 a zaburzeniami mowy?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0A5768" w:rsidP="000A5768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Przyczyny, definicja, rodzaje i terapia jąkania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0A5768" w:rsidP="000A5768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akcji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DBDL-u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XXII</w:t>
            </w:r>
          </w:p>
        </w:tc>
        <w:tc>
          <w:tcPr>
            <w:tcW w:w="7654" w:type="dxa"/>
          </w:tcPr>
          <w:p w:rsidR="005C3BE0" w:rsidRPr="00E01CAF" w:rsidRDefault="008D17FB" w:rsidP="008D17F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logopedyczna dzieci z uszkodzonym słuchem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D17FB" w:rsidP="008D17F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Co jest celem diagnozy logopedycznej?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D17FB" w:rsidP="008D17F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Wymień ruchome elementy jamy ustnej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XXIII</w:t>
            </w: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mowy u dzieci niepełnosprawnych intelektualnie.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są najczęstsze formy sygmatyzmu?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Mutyzm- przyczyny, rodzaje, terapia.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XXIV</w:t>
            </w: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Wymień ruchome elementy jamy ustnej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14D3B" w:rsidP="00514D3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Profilaktyka higieny głosu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XXV</w:t>
            </w:r>
          </w:p>
        </w:tc>
        <w:tc>
          <w:tcPr>
            <w:tcW w:w="7654" w:type="dxa"/>
          </w:tcPr>
          <w:p w:rsidR="005C3BE0" w:rsidRPr="00E01CAF" w:rsidRDefault="00514D3B" w:rsidP="003174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pojęcia „ Logopedia ”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514D3B" w:rsidP="003174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Afazja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Wernickego</w:t>
            </w:r>
            <w:proofErr w:type="spellEnd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lub Broc</w:t>
            </w:r>
            <w:r w:rsidR="003174B3" w:rsidRPr="00E01CA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3174B3" w:rsidP="003174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Rozwojowa niepłynność mówienia (RNM)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X XVI</w:t>
            </w:r>
          </w:p>
        </w:tc>
        <w:tc>
          <w:tcPr>
            <w:tcW w:w="7654" w:type="dxa"/>
          </w:tcPr>
          <w:p w:rsidR="005C3BE0" w:rsidRPr="00E01CAF" w:rsidRDefault="0081574E" w:rsidP="003174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Przyczyny, definicja, rodzaje i terapia jąkania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3174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Wada wymowy a zaburzenia mowy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logopedyczna dzieci z uszkodzonym słuchem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XXVII</w:t>
            </w: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Co oznacza sygmatyzm i jakie są sposoby realizacji głosek </w:t>
            </w:r>
            <w:proofErr w:type="spellStart"/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dentalizowanych</w:t>
            </w:r>
            <w:proofErr w:type="spellEnd"/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Oligofazja- definicja. Jaka jest zależność między upośledzeniem umysł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wym a zaburzeniami mowy?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Rozwój mowy u dzieci z autyzmem.</w:t>
            </w:r>
          </w:p>
        </w:tc>
      </w:tr>
    </w:tbl>
    <w:p w:rsidR="00942001" w:rsidRDefault="00942001"/>
    <w:tbl>
      <w:tblPr>
        <w:tblStyle w:val="Tabela-Siatka"/>
        <w:tblW w:w="9889" w:type="dxa"/>
        <w:tblLook w:val="04A0"/>
      </w:tblPr>
      <w:tblGrid>
        <w:gridCol w:w="2235"/>
        <w:gridCol w:w="7654"/>
      </w:tblGrid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 XXVIII</w:t>
            </w: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metody wykorzystuje się w terapii zaburzeń artykulacji?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Mutyzm- przyczyny, rodzaje, terapia.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Definicja Rozwojowej Niepłynności Mówienia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XXIX</w:t>
            </w:r>
          </w:p>
        </w:tc>
        <w:tc>
          <w:tcPr>
            <w:tcW w:w="7654" w:type="dxa"/>
          </w:tcPr>
          <w:p w:rsidR="005C3BE0" w:rsidRPr="00E01CAF" w:rsidRDefault="0081574E" w:rsidP="00BD7CC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Afazja, dysfazja dziecięca- definicja, czynniki patogenne, rodzaje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Przyczyny zaburzeń psychoruchowego rozwoju dziecka.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BD7CC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Profilaktyka higieny głosu</w:t>
            </w:r>
          </w:p>
        </w:tc>
      </w:tr>
      <w:tr w:rsidR="005C3BE0" w:rsidRPr="00E01CAF" w:rsidTr="001F3C2D">
        <w:tc>
          <w:tcPr>
            <w:tcW w:w="2235" w:type="dxa"/>
            <w:vMerge w:val="restart"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0" w:rsidRPr="00E01CAF" w:rsidRDefault="005C3BE0" w:rsidP="005C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Zestaw  XXX</w:t>
            </w:r>
          </w:p>
        </w:tc>
        <w:tc>
          <w:tcPr>
            <w:tcW w:w="7654" w:type="dxa"/>
          </w:tcPr>
          <w:p w:rsidR="005C3BE0" w:rsidRPr="00E01CAF" w:rsidRDefault="0081574E" w:rsidP="008157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Wymień i </w:t>
            </w:r>
            <w:r w:rsidR="00942001" w:rsidRPr="00E01CAF">
              <w:rPr>
                <w:rFonts w:ascii="Times New Roman" w:hAnsi="Times New Roman" w:cs="Times New Roman"/>
                <w:sz w:val="24"/>
                <w:szCs w:val="24"/>
              </w:rPr>
              <w:t>opisz struktury</w:t>
            </w: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 xml:space="preserve"> odpowiadające za prawidłowy odbiór i nadawanie mowy.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81574E" w:rsidP="00BD7CC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Jakie są najczęstsze formy sygmatyzmu?</w:t>
            </w:r>
          </w:p>
        </w:tc>
      </w:tr>
      <w:tr w:rsidR="005C3BE0" w:rsidRPr="00E01CAF" w:rsidTr="001F3C2D">
        <w:tc>
          <w:tcPr>
            <w:tcW w:w="2235" w:type="dxa"/>
            <w:vMerge/>
          </w:tcPr>
          <w:p w:rsidR="005C3BE0" w:rsidRPr="00E01CAF" w:rsidRDefault="005C3BE0" w:rsidP="00A7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3BE0" w:rsidRPr="00E01CAF" w:rsidRDefault="00BD7CCC" w:rsidP="00BD7CC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F">
              <w:rPr>
                <w:rFonts w:ascii="Times New Roman" w:hAnsi="Times New Roman" w:cs="Times New Roman"/>
                <w:sz w:val="24"/>
                <w:szCs w:val="24"/>
              </w:rPr>
              <w:t>Terapia afazji rozwojowej (alalii)</w:t>
            </w:r>
          </w:p>
        </w:tc>
      </w:tr>
    </w:tbl>
    <w:p w:rsidR="005C3BE0" w:rsidRDefault="005C3BE0"/>
    <w:sectPr w:rsidR="005C3BE0" w:rsidSect="00942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2" w:right="1417" w:bottom="851" w:left="1417" w:header="56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99" w:rsidRDefault="009A3199" w:rsidP="009E1C3D">
      <w:pPr>
        <w:spacing w:after="0" w:line="240" w:lineRule="auto"/>
      </w:pPr>
      <w:r>
        <w:separator/>
      </w:r>
    </w:p>
  </w:endnote>
  <w:endnote w:type="continuationSeparator" w:id="0">
    <w:p w:rsidR="009A3199" w:rsidRDefault="009A3199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C" w:rsidRDefault="00252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68785"/>
      <w:docPartObj>
        <w:docPartGallery w:val="Page Numbers (Bottom of Page)"/>
        <w:docPartUnique/>
      </w:docPartObj>
    </w:sdtPr>
    <w:sdtContent>
      <w:p w:rsidR="001F5163" w:rsidRDefault="00DD319B">
        <w:pPr>
          <w:pStyle w:val="Stopka"/>
          <w:jc w:val="right"/>
        </w:pPr>
        <w:r>
          <w:fldChar w:fldCharType="begin"/>
        </w:r>
        <w:r w:rsidR="001F5163">
          <w:instrText>PAGE   \* MERGEFORMAT</w:instrText>
        </w:r>
        <w:r>
          <w:fldChar w:fldCharType="separate"/>
        </w:r>
        <w:r w:rsidR="002521BC">
          <w:rPr>
            <w:noProof/>
          </w:rPr>
          <w:t>1</w:t>
        </w:r>
        <w:r>
          <w:fldChar w:fldCharType="end"/>
        </w:r>
      </w:p>
    </w:sdtContent>
  </w:sdt>
  <w:p w:rsidR="001F5163" w:rsidRDefault="001F51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C" w:rsidRDefault="00252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99" w:rsidRDefault="009A3199" w:rsidP="009E1C3D">
      <w:pPr>
        <w:spacing w:after="0" w:line="240" w:lineRule="auto"/>
      </w:pPr>
      <w:r>
        <w:separator/>
      </w:r>
    </w:p>
  </w:footnote>
  <w:footnote w:type="continuationSeparator" w:id="0">
    <w:p w:rsidR="009A3199" w:rsidRDefault="009A3199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C" w:rsidRDefault="00252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C" w:rsidRDefault="00252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A55DE"/>
    <w:rsid w:val="000A5768"/>
    <w:rsid w:val="001639F2"/>
    <w:rsid w:val="00173054"/>
    <w:rsid w:val="001A5D4F"/>
    <w:rsid w:val="001F3C2D"/>
    <w:rsid w:val="001F5163"/>
    <w:rsid w:val="00226A16"/>
    <w:rsid w:val="002521BC"/>
    <w:rsid w:val="0027334B"/>
    <w:rsid w:val="002927BB"/>
    <w:rsid w:val="002C3B8B"/>
    <w:rsid w:val="002D1687"/>
    <w:rsid w:val="003174B3"/>
    <w:rsid w:val="00325BC8"/>
    <w:rsid w:val="00493270"/>
    <w:rsid w:val="00514D3B"/>
    <w:rsid w:val="00535DF5"/>
    <w:rsid w:val="005574DD"/>
    <w:rsid w:val="005676BB"/>
    <w:rsid w:val="005C3BE0"/>
    <w:rsid w:val="00721F71"/>
    <w:rsid w:val="0081574E"/>
    <w:rsid w:val="00850853"/>
    <w:rsid w:val="008B0B4D"/>
    <w:rsid w:val="008D17FB"/>
    <w:rsid w:val="00942001"/>
    <w:rsid w:val="009534B8"/>
    <w:rsid w:val="00961060"/>
    <w:rsid w:val="009A3199"/>
    <w:rsid w:val="009A7147"/>
    <w:rsid w:val="009B7567"/>
    <w:rsid w:val="009E1C3D"/>
    <w:rsid w:val="009E45E3"/>
    <w:rsid w:val="00A11BD1"/>
    <w:rsid w:val="00A85F74"/>
    <w:rsid w:val="00B575C2"/>
    <w:rsid w:val="00BD7CCC"/>
    <w:rsid w:val="00C202BD"/>
    <w:rsid w:val="00C62D2D"/>
    <w:rsid w:val="00D05E6E"/>
    <w:rsid w:val="00D21D35"/>
    <w:rsid w:val="00DD319B"/>
    <w:rsid w:val="00E01CAF"/>
    <w:rsid w:val="00E4737B"/>
    <w:rsid w:val="00E7434A"/>
    <w:rsid w:val="00E94E62"/>
    <w:rsid w:val="00F3471F"/>
    <w:rsid w:val="00F40A6F"/>
    <w:rsid w:val="00F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11</cp:revision>
  <dcterms:created xsi:type="dcterms:W3CDTF">2014-06-02T21:42:00Z</dcterms:created>
  <dcterms:modified xsi:type="dcterms:W3CDTF">2018-07-02T21:15:00Z</dcterms:modified>
</cp:coreProperties>
</file>