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381"/>
        <w:tblW w:w="9747" w:type="dxa"/>
        <w:tblLook w:val="04A0"/>
      </w:tblPr>
      <w:tblGrid>
        <w:gridCol w:w="1242"/>
        <w:gridCol w:w="1134"/>
        <w:gridCol w:w="7371"/>
      </w:tblGrid>
      <w:tr w:rsidR="009E1C3D" w:rsidTr="00B457A5">
        <w:tc>
          <w:tcPr>
            <w:tcW w:w="9747" w:type="dxa"/>
            <w:gridSpan w:val="3"/>
          </w:tcPr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  <w:p w:rsidR="009E1C3D" w:rsidRDefault="00203D0F" w:rsidP="00B457A5">
            <w:pPr>
              <w:jc w:val="center"/>
            </w:pPr>
            <w:r>
              <w:t xml:space="preserve">WYŻSZA SZKOŁA PEDAGOGICZNO – </w:t>
            </w:r>
            <w:r w:rsidR="00A544A3">
              <w:t>TECHNICZNA W</w:t>
            </w:r>
            <w:r>
              <w:t xml:space="preserve"> KONINIE</w:t>
            </w:r>
          </w:p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B457A5">
        <w:tc>
          <w:tcPr>
            <w:tcW w:w="9747" w:type="dxa"/>
            <w:gridSpan w:val="3"/>
          </w:tcPr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B457A5">
            <w:pPr>
              <w:jc w:val="center"/>
            </w:pPr>
            <w:r>
              <w:t xml:space="preserve">ZESTAWY PYTAŃ </w:t>
            </w:r>
            <w:r w:rsidR="002C3B8B">
              <w:t>NA EGZAMIN DYPLOMOWY</w:t>
            </w:r>
          </w:p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B457A5">
        <w:tc>
          <w:tcPr>
            <w:tcW w:w="9747" w:type="dxa"/>
            <w:gridSpan w:val="3"/>
          </w:tcPr>
          <w:p w:rsidR="00DF15FC" w:rsidRPr="00DF15FC" w:rsidRDefault="00DF15FC" w:rsidP="00B457A5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B457A5">
            <w:pPr>
              <w:jc w:val="center"/>
            </w:pPr>
            <w:r>
              <w:t>STUDIA PODYPLOMOWE</w:t>
            </w:r>
          </w:p>
          <w:p w:rsidR="00DF15FC" w:rsidRPr="00DF15FC" w:rsidRDefault="00DF15FC" w:rsidP="00B457A5">
            <w:pPr>
              <w:jc w:val="center"/>
              <w:rPr>
                <w:sz w:val="8"/>
                <w:szCs w:val="8"/>
              </w:rPr>
            </w:pPr>
          </w:p>
        </w:tc>
      </w:tr>
      <w:tr w:rsidR="00025487" w:rsidTr="00B457A5">
        <w:tc>
          <w:tcPr>
            <w:tcW w:w="2376" w:type="dxa"/>
            <w:gridSpan w:val="2"/>
          </w:tcPr>
          <w:p w:rsidR="00025487" w:rsidRPr="009E1C3D" w:rsidRDefault="00025487" w:rsidP="00B457A5">
            <w:pPr>
              <w:rPr>
                <w:sz w:val="16"/>
                <w:szCs w:val="16"/>
              </w:rPr>
            </w:pPr>
          </w:p>
          <w:p w:rsidR="00025487" w:rsidRPr="00025487" w:rsidRDefault="00025487" w:rsidP="00B457A5">
            <w:r>
              <w:t>KIERUNEK</w:t>
            </w:r>
          </w:p>
          <w:p w:rsidR="00025487" w:rsidRPr="009E1C3D" w:rsidRDefault="00025487" w:rsidP="00B457A5">
            <w:pPr>
              <w:rPr>
                <w:b/>
              </w:rPr>
            </w:pPr>
          </w:p>
        </w:tc>
        <w:tc>
          <w:tcPr>
            <w:tcW w:w="7371" w:type="dxa"/>
          </w:tcPr>
          <w:p w:rsidR="00025487" w:rsidRDefault="00025487" w:rsidP="00B457A5">
            <w:pPr>
              <w:rPr>
                <w:b/>
              </w:rPr>
            </w:pPr>
          </w:p>
          <w:p w:rsidR="00025487" w:rsidRPr="009E1C3D" w:rsidRDefault="005857D5" w:rsidP="00B457A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EDUKACJA WCZESNOSZKOLNA I PRZEDSZKOLNA</w:t>
            </w:r>
          </w:p>
        </w:tc>
      </w:tr>
      <w:tr w:rsidR="00B7733F" w:rsidTr="00B457A5">
        <w:tc>
          <w:tcPr>
            <w:tcW w:w="9747" w:type="dxa"/>
            <w:gridSpan w:val="3"/>
          </w:tcPr>
          <w:p w:rsidR="00B7733F" w:rsidRDefault="00B7733F" w:rsidP="00B457A5"/>
        </w:tc>
      </w:tr>
      <w:tr w:rsidR="002C3B8B" w:rsidRPr="002B3184" w:rsidTr="00B457A5">
        <w:tc>
          <w:tcPr>
            <w:tcW w:w="1242" w:type="dxa"/>
            <w:vMerge w:val="restart"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</w:t>
            </w:r>
          </w:p>
        </w:tc>
        <w:tc>
          <w:tcPr>
            <w:tcW w:w="8505" w:type="dxa"/>
            <w:gridSpan w:val="2"/>
          </w:tcPr>
          <w:p w:rsidR="002C3B8B" w:rsidRPr="005857D5" w:rsidRDefault="005857D5" w:rsidP="00B457A5">
            <w:pPr>
              <w:ind w:left="34"/>
              <w:rPr>
                <w:sz w:val="24"/>
                <w:szCs w:val="24"/>
              </w:rPr>
            </w:pPr>
            <w:r w:rsidRPr="005857D5">
              <w:rPr>
                <w:sz w:val="24"/>
                <w:szCs w:val="24"/>
              </w:rPr>
              <w:t xml:space="preserve">Różnice rozwojowe dzieci w </w:t>
            </w:r>
            <w:r w:rsidR="00405E4F" w:rsidRPr="005857D5">
              <w:rPr>
                <w:sz w:val="24"/>
                <w:szCs w:val="24"/>
              </w:rPr>
              <w:t xml:space="preserve">wieku </w:t>
            </w:r>
            <w:r w:rsidR="00405E4F">
              <w:rPr>
                <w:sz w:val="24"/>
                <w:szCs w:val="24"/>
              </w:rPr>
              <w:t>5-6 lat</w:t>
            </w:r>
          </w:p>
        </w:tc>
      </w:tr>
      <w:tr w:rsidR="002C3B8B" w:rsidRPr="002B3184" w:rsidTr="00B457A5">
        <w:tc>
          <w:tcPr>
            <w:tcW w:w="1242" w:type="dxa"/>
            <w:vMerge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C3B8B" w:rsidRPr="003F6B32" w:rsidRDefault="003F6B32" w:rsidP="00B457A5">
            <w:pPr>
              <w:ind w:left="34"/>
              <w:rPr>
                <w:sz w:val="24"/>
                <w:szCs w:val="24"/>
              </w:rPr>
            </w:pPr>
            <w:r w:rsidRPr="003F6B32">
              <w:rPr>
                <w:sz w:val="24"/>
                <w:szCs w:val="24"/>
              </w:rPr>
              <w:t>Znaczenie terapeutyczne baśni.</w:t>
            </w:r>
          </w:p>
        </w:tc>
      </w:tr>
      <w:tr w:rsidR="002C3B8B" w:rsidRPr="002B3184" w:rsidTr="00B457A5">
        <w:tc>
          <w:tcPr>
            <w:tcW w:w="1242" w:type="dxa"/>
            <w:vMerge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3F6B32" w:rsidP="00B457A5">
            <w:pPr>
              <w:ind w:left="34"/>
              <w:rPr>
                <w:sz w:val="24"/>
                <w:szCs w:val="24"/>
              </w:rPr>
            </w:pPr>
            <w:r w:rsidRPr="008C7951">
              <w:rPr>
                <w:sz w:val="24"/>
                <w:szCs w:val="24"/>
              </w:rPr>
              <w:t>Projektowanie działań edukacyjnych w kontekście specjalnych potrzeb edukacyjnych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504480" w:rsidRDefault="005C3BE0" w:rsidP="00B457A5">
            <w:pPr>
              <w:pStyle w:val="Bezodstpw"/>
            </w:pPr>
          </w:p>
          <w:p w:rsidR="005C3BE0" w:rsidRPr="00504480" w:rsidRDefault="00DF060D" w:rsidP="00B457A5">
            <w:pPr>
              <w:pStyle w:val="Bezodstpw"/>
            </w:pPr>
            <w:r w:rsidRPr="00504480">
              <w:t>Zestaw II</w:t>
            </w:r>
          </w:p>
        </w:tc>
        <w:tc>
          <w:tcPr>
            <w:tcW w:w="8505" w:type="dxa"/>
            <w:gridSpan w:val="2"/>
          </w:tcPr>
          <w:p w:rsidR="005C3BE0" w:rsidRPr="003F6B32" w:rsidRDefault="003F6B32" w:rsidP="00B457A5">
            <w:pPr>
              <w:ind w:left="34"/>
              <w:rPr>
                <w:sz w:val="24"/>
                <w:szCs w:val="24"/>
              </w:rPr>
            </w:pPr>
            <w:r w:rsidRPr="003F6B32">
              <w:rPr>
                <w:sz w:val="24"/>
                <w:szCs w:val="24"/>
              </w:rPr>
              <w:t>Ocenianie w kształceniu zintegrowanym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3F6B32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Placówka przedszkolna -pojęcie, funkcje, rodzaje. 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3F6B32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Współpraca nauczyciela szkoły z rodzicami, jako warunek wspomagania rozwoju dziecka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III</w:t>
            </w:r>
          </w:p>
        </w:tc>
        <w:tc>
          <w:tcPr>
            <w:tcW w:w="8505" w:type="dxa"/>
            <w:gridSpan w:val="2"/>
          </w:tcPr>
          <w:p w:rsidR="005C3BE0" w:rsidRPr="002B3184" w:rsidRDefault="00E8510D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Praca dydaktyczna w przedszkolu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8510D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zadania wychowania fizycznego dzieci w wieku wczesnoszkolnym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8510D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Formy pracy stosowane w edukacji językowo- literackiej.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IV</w:t>
            </w:r>
          </w:p>
        </w:tc>
        <w:tc>
          <w:tcPr>
            <w:tcW w:w="8505" w:type="dxa"/>
            <w:gridSpan w:val="2"/>
          </w:tcPr>
          <w:p w:rsidR="005C3BE0" w:rsidRPr="002B3184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Znaczenie dla rozwoju dziecka edukacji przedszkolnej</w:t>
            </w:r>
          </w:p>
        </w:tc>
      </w:tr>
      <w:tr w:rsidR="005C3BE0" w:rsidRPr="002B3184" w:rsidTr="00B457A5">
        <w:trPr>
          <w:trHeight w:val="243"/>
        </w:trPr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formy wychowania muzycznego w edukacji wczesnoszkolnej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Integracja treści w nauczaniu – wady i zalety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</w:t>
            </w:r>
          </w:p>
        </w:tc>
        <w:tc>
          <w:tcPr>
            <w:tcW w:w="8505" w:type="dxa"/>
            <w:gridSpan w:val="2"/>
          </w:tcPr>
          <w:p w:rsidR="005C3BE0" w:rsidRPr="002B3184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Wychowanie w przedszkolu</w:t>
            </w:r>
            <w:r>
              <w:rPr>
                <w:sz w:val="24"/>
                <w:szCs w:val="24"/>
              </w:rPr>
              <w:t xml:space="preserve"> </w:t>
            </w:r>
            <w:r w:rsidRPr="00A17EE0">
              <w:rPr>
                <w:sz w:val="24"/>
                <w:szCs w:val="24"/>
              </w:rPr>
              <w:t>– definicja, style, rola nauczyciela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Kryteria doboru form pracy do realizacji treści programowych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Wpływ zajęć plastycznych na ogólny rozwój dziecka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</w:t>
            </w: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Środki dydaktyczne w procesie kształcenia i wychowania dziecka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8510D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Cele i zadania wychowania fizycznego dzieci w wieku przedszkolnym 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Diagnozowanie potrzeb edukacyjnych dziecka w wieku przedszkolnym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</w:t>
            </w:r>
          </w:p>
        </w:tc>
        <w:tc>
          <w:tcPr>
            <w:tcW w:w="8505" w:type="dxa"/>
            <w:gridSpan w:val="2"/>
          </w:tcPr>
          <w:p w:rsidR="005C3BE0" w:rsidRPr="002B3184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Wychowanie w szkole – definicja, style, rola nauczyciela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Zabawa, jako podstawowa forma aktywności dziecka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treści edukacji polonistycznej w nauczaniu wczesnoszkolnym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VIII</w:t>
            </w: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Nauczyciel małego dziecka – rola, znaczenie, obowiązki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treści edukacji matematycznej w nauczaniu wczesnoszkolnym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Podstawowe zasady nauki pisania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IX</w:t>
            </w: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Metody służące poznaniu dziecka w młodszym wieku szkolnym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Najważniejsze aspekty kształcenia zintegrowanego 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Rola zabawy w procesach kształcenia i wychowania dziecka.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Rozpoznawanie i rozwijanie uzdolnień dzieci w wieku przedszkolnym 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504480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Formy i techniki plastyczne w edukacji wczesnoszkolnej</w:t>
            </w:r>
          </w:p>
        </w:tc>
      </w:tr>
      <w:tr w:rsidR="00515ED3" w:rsidRPr="002B3184" w:rsidTr="00B457A5">
        <w:tc>
          <w:tcPr>
            <w:tcW w:w="1242" w:type="dxa"/>
            <w:vMerge/>
          </w:tcPr>
          <w:p w:rsidR="00515ED3" w:rsidRPr="002B3184" w:rsidRDefault="00515ED3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B3184" w:rsidRPr="003F6B32" w:rsidRDefault="00504480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Praca wychowawcza w edukacji wczesnoszkolnej</w:t>
            </w:r>
          </w:p>
        </w:tc>
      </w:tr>
      <w:tr w:rsidR="00515ED3" w:rsidRPr="002B3184" w:rsidTr="00B457A5">
        <w:tc>
          <w:tcPr>
            <w:tcW w:w="1242" w:type="dxa"/>
            <w:vMerge w:val="restart"/>
          </w:tcPr>
          <w:p w:rsidR="00515ED3" w:rsidRPr="002B3184" w:rsidRDefault="00515ED3" w:rsidP="00B457A5">
            <w:pPr>
              <w:jc w:val="center"/>
              <w:rPr>
                <w:sz w:val="24"/>
                <w:szCs w:val="24"/>
              </w:rPr>
            </w:pPr>
          </w:p>
          <w:p w:rsidR="00515ED3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</w:t>
            </w:r>
          </w:p>
        </w:tc>
        <w:tc>
          <w:tcPr>
            <w:tcW w:w="8505" w:type="dxa"/>
            <w:gridSpan w:val="2"/>
          </w:tcPr>
          <w:p w:rsidR="00515ED3" w:rsidRPr="002B3184" w:rsidRDefault="00413AD0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Wymiary integracji we wczesnej edukacji dziecka</w:t>
            </w:r>
          </w:p>
        </w:tc>
      </w:tr>
      <w:tr w:rsidR="00515ED3" w:rsidRPr="002B3184" w:rsidTr="00B457A5">
        <w:tc>
          <w:tcPr>
            <w:tcW w:w="1242" w:type="dxa"/>
            <w:vMerge/>
          </w:tcPr>
          <w:p w:rsidR="00515ED3" w:rsidRPr="002B3184" w:rsidRDefault="00515ED3" w:rsidP="00B457A5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15ED3" w:rsidRPr="002B3184" w:rsidRDefault="00413AD0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Rodzaje zabaw i ich znaczenie w rozwoju dziecka</w:t>
            </w:r>
          </w:p>
        </w:tc>
      </w:tr>
      <w:tr w:rsidR="00515ED3" w:rsidRPr="002B3184" w:rsidTr="00B457A5">
        <w:trPr>
          <w:trHeight w:val="219"/>
        </w:trPr>
        <w:tc>
          <w:tcPr>
            <w:tcW w:w="1242" w:type="dxa"/>
            <w:vMerge/>
          </w:tcPr>
          <w:p w:rsidR="00515ED3" w:rsidRPr="002B3184" w:rsidRDefault="00515ED3" w:rsidP="00B457A5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B3184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Rozpoznawanie i rozwijanie uzdolnień dzieci w wieku wczesnoszkolnym</w:t>
            </w:r>
          </w:p>
        </w:tc>
      </w:tr>
    </w:tbl>
    <w:p w:rsidR="00413AD0" w:rsidRDefault="00413AD0"/>
    <w:p w:rsidR="00413AD0" w:rsidRDefault="00413AD0"/>
    <w:p w:rsidR="00A60620" w:rsidRDefault="00A60620"/>
    <w:tbl>
      <w:tblPr>
        <w:tblStyle w:val="Tabela-Siatka"/>
        <w:tblW w:w="9606" w:type="dxa"/>
        <w:tblLook w:val="04A0"/>
      </w:tblPr>
      <w:tblGrid>
        <w:gridCol w:w="1242"/>
        <w:gridCol w:w="8364"/>
      </w:tblGrid>
      <w:tr w:rsidR="001A276B" w:rsidRPr="002B3184" w:rsidTr="00E8510D">
        <w:tc>
          <w:tcPr>
            <w:tcW w:w="1242" w:type="dxa"/>
            <w:vMerge w:val="restart"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  <w:p w:rsidR="001A276B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XII</w:t>
            </w:r>
          </w:p>
        </w:tc>
        <w:tc>
          <w:tcPr>
            <w:tcW w:w="8364" w:type="dxa"/>
          </w:tcPr>
          <w:p w:rsidR="001A276B" w:rsidRPr="002B3184" w:rsidRDefault="00504480" w:rsidP="00504480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Formy i techniki plastyczne w edukacji przedszkolnej </w:t>
            </w:r>
          </w:p>
        </w:tc>
      </w:tr>
      <w:tr w:rsidR="001A276B" w:rsidRPr="002B3184" w:rsidTr="00413AD0">
        <w:trPr>
          <w:trHeight w:val="95"/>
        </w:trPr>
        <w:tc>
          <w:tcPr>
            <w:tcW w:w="1242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1A276B" w:rsidRPr="002B3184" w:rsidRDefault="00504480" w:rsidP="0050448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wychowawcza</w:t>
            </w:r>
            <w:r w:rsidRPr="00A17EE0">
              <w:rPr>
                <w:sz w:val="24"/>
                <w:szCs w:val="24"/>
              </w:rPr>
              <w:t xml:space="preserve"> edukacji wczesnoszkolnej</w:t>
            </w:r>
          </w:p>
        </w:tc>
      </w:tr>
      <w:tr w:rsidR="001A276B" w:rsidRPr="002B3184" w:rsidTr="00E8510D">
        <w:tc>
          <w:tcPr>
            <w:tcW w:w="1242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F1725D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Zabawa, jako podstawowa forma aktywności dziecka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XIII</w:t>
            </w:r>
          </w:p>
        </w:tc>
        <w:tc>
          <w:tcPr>
            <w:tcW w:w="8364" w:type="dxa"/>
          </w:tcPr>
          <w:p w:rsidR="00CB1153" w:rsidRPr="000D1C6F" w:rsidRDefault="000D1C6F" w:rsidP="000D1C6F">
            <w:pPr>
              <w:ind w:left="34"/>
              <w:rPr>
                <w:sz w:val="24"/>
                <w:szCs w:val="24"/>
              </w:rPr>
            </w:pPr>
            <w:r w:rsidRPr="000D1C6F">
              <w:rPr>
                <w:sz w:val="24"/>
                <w:szCs w:val="24"/>
              </w:rPr>
              <w:t xml:space="preserve">Rola nauczyciela w tworzeniu warunków prawidłowego rozwoju </w:t>
            </w:r>
            <w:r>
              <w:rPr>
                <w:sz w:val="24"/>
                <w:szCs w:val="24"/>
              </w:rPr>
              <w:t xml:space="preserve">małego </w:t>
            </w:r>
            <w:r w:rsidRPr="000D1C6F">
              <w:rPr>
                <w:sz w:val="24"/>
                <w:szCs w:val="24"/>
              </w:rPr>
              <w:t xml:space="preserve">dziecka 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364" w:type="dxa"/>
          </w:tcPr>
          <w:p w:rsidR="00CB1153" w:rsidRPr="002B3184" w:rsidRDefault="005252BE" w:rsidP="00393A7E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Psychologiczne podstawy mówienia, czytania i pisania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F1725D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Kryteria doboru form pracy do realizacji treści programowych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XIV</w:t>
            </w:r>
          </w:p>
        </w:tc>
        <w:tc>
          <w:tcPr>
            <w:tcW w:w="8364" w:type="dxa"/>
          </w:tcPr>
          <w:p w:rsidR="00CB1153" w:rsidRPr="00BF4317" w:rsidRDefault="00BF4317" w:rsidP="00BF4317">
            <w:pPr>
              <w:ind w:left="34"/>
              <w:rPr>
                <w:sz w:val="24"/>
                <w:szCs w:val="24"/>
              </w:rPr>
            </w:pPr>
            <w:r w:rsidRPr="00BF4317">
              <w:rPr>
                <w:sz w:val="24"/>
                <w:szCs w:val="24"/>
              </w:rPr>
              <w:t>Ocenianie w kształceniu zintegrowanym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F1725D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Rola nauczyciela w tworzeniu warunków prawidłowego rozwoju dziecka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F1725D" w:rsidP="00393A7E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Planowanie, znaczenie zajęć terenowych w edukacji społeczno-przyrodniczej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</w:t>
            </w:r>
          </w:p>
        </w:tc>
        <w:tc>
          <w:tcPr>
            <w:tcW w:w="8364" w:type="dxa"/>
          </w:tcPr>
          <w:p w:rsidR="00CB1153" w:rsidRPr="002B3184" w:rsidRDefault="00F1725D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Metody aktywizujące w edukacji przedszkolnej i wczesnoszkolnej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F1725D" w:rsidP="00F1725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Nauczyciel małego dziecka 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F1725D" w:rsidP="00F1725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Współpraca </w:t>
            </w:r>
            <w:r>
              <w:rPr>
                <w:sz w:val="24"/>
                <w:szCs w:val="24"/>
              </w:rPr>
              <w:t xml:space="preserve">nauczyciela szkoły </w:t>
            </w:r>
            <w:r w:rsidR="008C6CC5">
              <w:rPr>
                <w:sz w:val="24"/>
                <w:szCs w:val="24"/>
              </w:rPr>
              <w:t>z rodzicami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</w:t>
            </w:r>
          </w:p>
        </w:tc>
        <w:tc>
          <w:tcPr>
            <w:tcW w:w="8364" w:type="dxa"/>
          </w:tcPr>
          <w:p w:rsidR="00CB1153" w:rsidRPr="002B3184" w:rsidRDefault="005712DE" w:rsidP="005712DE">
            <w:pPr>
              <w:ind w:left="34"/>
              <w:rPr>
                <w:sz w:val="24"/>
                <w:szCs w:val="24"/>
              </w:rPr>
            </w:pPr>
            <w:r w:rsidRPr="005857D5">
              <w:rPr>
                <w:sz w:val="24"/>
                <w:szCs w:val="24"/>
              </w:rPr>
              <w:t>Różnice rozwojowe dzieci w wieku 3-4 lat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7369F4" w:rsidP="007551A6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Metody służące poznaniu dziecka w </w:t>
            </w:r>
            <w:r w:rsidR="007551A6">
              <w:rPr>
                <w:sz w:val="24"/>
                <w:szCs w:val="24"/>
              </w:rPr>
              <w:t>wieku przedszkolnym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7369F4" w:rsidP="003F6B32">
            <w:pPr>
              <w:ind w:left="34"/>
              <w:rPr>
                <w:sz w:val="24"/>
                <w:szCs w:val="24"/>
              </w:rPr>
            </w:pPr>
            <w:r w:rsidRPr="003F6B32">
              <w:rPr>
                <w:sz w:val="24"/>
                <w:szCs w:val="24"/>
              </w:rPr>
              <w:t>Znaczenie terapeutyczne baśni.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XVII</w:t>
            </w:r>
          </w:p>
        </w:tc>
        <w:tc>
          <w:tcPr>
            <w:tcW w:w="8364" w:type="dxa"/>
          </w:tcPr>
          <w:p w:rsidR="00CB1153" w:rsidRPr="002B3184" w:rsidRDefault="006B7346" w:rsidP="003F6B3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369F4" w:rsidRPr="00A17EE0">
              <w:rPr>
                <w:sz w:val="24"/>
                <w:szCs w:val="24"/>
              </w:rPr>
              <w:t>ntegracja treści programowych, metod, f</w:t>
            </w:r>
            <w:r w:rsidR="007369F4">
              <w:rPr>
                <w:sz w:val="24"/>
                <w:szCs w:val="24"/>
              </w:rPr>
              <w:t>orm.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7369F4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Projektowanie i przydatność środków dydaktycznych. Wady i zalety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5671AA" w:rsidP="005671AA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Funkcje i zadania edukacji </w:t>
            </w:r>
            <w:r>
              <w:rPr>
                <w:sz w:val="24"/>
                <w:szCs w:val="24"/>
              </w:rPr>
              <w:t>przedszkolnej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XVIII</w:t>
            </w:r>
          </w:p>
        </w:tc>
        <w:tc>
          <w:tcPr>
            <w:tcW w:w="8364" w:type="dxa"/>
          </w:tcPr>
          <w:p w:rsidR="00CB1153" w:rsidRPr="002B3184" w:rsidRDefault="007551A6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Formy organizacyjne edukacji przedszkolnej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7551A6" w:rsidP="007551A6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Metody służące poznaniu dziecka w młodszym wieku 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7551A6" w:rsidP="007551A6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Rodzaje gier ruchowych i ich znaczenie w rozwoju dziecka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XIX</w:t>
            </w:r>
          </w:p>
        </w:tc>
        <w:tc>
          <w:tcPr>
            <w:tcW w:w="8364" w:type="dxa"/>
          </w:tcPr>
          <w:p w:rsidR="00CB1153" w:rsidRPr="002B3184" w:rsidRDefault="00165E6D" w:rsidP="00165E6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Rola nauczyciela w tworzeniu warunków prawidłowego rozwoju dziecka w wieku wczesnoszkolnym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BF4317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Funkcje i zadania edukacji wczesnoszkolnej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BF4317" w:rsidP="00BF4317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Praca dydaktyczna w </w:t>
            </w:r>
            <w:r>
              <w:rPr>
                <w:sz w:val="24"/>
                <w:szCs w:val="24"/>
              </w:rPr>
              <w:t>klasach I - III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XX</w:t>
            </w:r>
          </w:p>
        </w:tc>
        <w:tc>
          <w:tcPr>
            <w:tcW w:w="8364" w:type="dxa"/>
          </w:tcPr>
          <w:p w:rsidR="00CB1153" w:rsidRPr="002B3184" w:rsidRDefault="000D1C6F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Formy organizacyjne edukacji przedszkolnej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BF4317" w:rsidRDefault="00BF4317" w:rsidP="00BF4317">
            <w:pPr>
              <w:ind w:left="34"/>
              <w:rPr>
                <w:sz w:val="24"/>
                <w:szCs w:val="24"/>
              </w:rPr>
            </w:pPr>
            <w:r w:rsidRPr="00BF4317">
              <w:rPr>
                <w:sz w:val="24"/>
                <w:szCs w:val="24"/>
              </w:rPr>
              <w:t>Ocenianie w kształceniu zintegrowanym</w:t>
            </w:r>
          </w:p>
        </w:tc>
      </w:tr>
      <w:tr w:rsidR="00CB1153" w:rsidRPr="002B3184" w:rsidTr="00BF4317">
        <w:trPr>
          <w:trHeight w:val="265"/>
        </w:trPr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BF4317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treści edukacji polonistycznej w nauczaniu wczesnoszkolnym</w:t>
            </w:r>
          </w:p>
        </w:tc>
      </w:tr>
      <w:bookmarkEnd w:id="0"/>
    </w:tbl>
    <w:p w:rsidR="005C3BE0" w:rsidRDefault="005C3BE0"/>
    <w:sectPr w:rsidR="005C3BE0" w:rsidSect="00961060">
      <w:headerReference w:type="default" r:id="rId7"/>
      <w:pgSz w:w="11906" w:h="16838"/>
      <w:pgMar w:top="122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C9" w:rsidRDefault="008A2CC9" w:rsidP="009E1C3D">
      <w:pPr>
        <w:spacing w:after="0" w:line="240" w:lineRule="auto"/>
      </w:pPr>
      <w:r>
        <w:separator/>
      </w:r>
    </w:p>
  </w:endnote>
  <w:endnote w:type="continuationSeparator" w:id="0">
    <w:p w:rsidR="008A2CC9" w:rsidRDefault="008A2CC9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C9" w:rsidRDefault="008A2CC9" w:rsidP="009E1C3D">
      <w:pPr>
        <w:spacing w:after="0" w:line="240" w:lineRule="auto"/>
      </w:pPr>
      <w:r>
        <w:separator/>
      </w:r>
    </w:p>
  </w:footnote>
  <w:footnote w:type="continuationSeparator" w:id="0">
    <w:p w:rsidR="008A2CC9" w:rsidRDefault="008A2CC9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C4"/>
    <w:multiLevelType w:val="hybridMultilevel"/>
    <w:tmpl w:val="2632CC8E"/>
    <w:lvl w:ilvl="0" w:tplc="A13AD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649"/>
    <w:multiLevelType w:val="hybridMultilevel"/>
    <w:tmpl w:val="5CD25286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8F"/>
    <w:multiLevelType w:val="hybridMultilevel"/>
    <w:tmpl w:val="ECD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51B1A"/>
    <w:multiLevelType w:val="hybridMultilevel"/>
    <w:tmpl w:val="CAA8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7CCA"/>
    <w:multiLevelType w:val="hybridMultilevel"/>
    <w:tmpl w:val="49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6C1"/>
    <w:multiLevelType w:val="hybridMultilevel"/>
    <w:tmpl w:val="B59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489B"/>
    <w:multiLevelType w:val="hybridMultilevel"/>
    <w:tmpl w:val="6D3C293C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0158"/>
    <w:multiLevelType w:val="hybridMultilevel"/>
    <w:tmpl w:val="99F4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01129"/>
    <w:multiLevelType w:val="hybridMultilevel"/>
    <w:tmpl w:val="FECC88FE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32690"/>
    <w:multiLevelType w:val="hybridMultilevel"/>
    <w:tmpl w:val="3B10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C17E9"/>
    <w:multiLevelType w:val="hybridMultilevel"/>
    <w:tmpl w:val="ED3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24E"/>
    <w:multiLevelType w:val="hybridMultilevel"/>
    <w:tmpl w:val="DE0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5A6B"/>
    <w:multiLevelType w:val="hybridMultilevel"/>
    <w:tmpl w:val="0330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16E2"/>
    <w:multiLevelType w:val="hybridMultilevel"/>
    <w:tmpl w:val="1ED88874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7F13"/>
    <w:multiLevelType w:val="hybridMultilevel"/>
    <w:tmpl w:val="C2A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07AC9"/>
    <w:multiLevelType w:val="hybridMultilevel"/>
    <w:tmpl w:val="68E48D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0E42"/>
    <w:multiLevelType w:val="hybridMultilevel"/>
    <w:tmpl w:val="332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1DFD"/>
    <w:multiLevelType w:val="hybridMultilevel"/>
    <w:tmpl w:val="3496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167AE"/>
    <w:multiLevelType w:val="hybridMultilevel"/>
    <w:tmpl w:val="85E2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875FB"/>
    <w:multiLevelType w:val="hybridMultilevel"/>
    <w:tmpl w:val="EB4A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02D1"/>
    <w:multiLevelType w:val="hybridMultilevel"/>
    <w:tmpl w:val="F5F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9"/>
  </w:num>
  <w:num w:numId="8">
    <w:abstractNumId w:val="27"/>
  </w:num>
  <w:num w:numId="9">
    <w:abstractNumId w:val="22"/>
  </w:num>
  <w:num w:numId="10">
    <w:abstractNumId w:val="33"/>
  </w:num>
  <w:num w:numId="11">
    <w:abstractNumId w:val="31"/>
  </w:num>
  <w:num w:numId="12">
    <w:abstractNumId w:val="6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28"/>
  </w:num>
  <w:num w:numId="18">
    <w:abstractNumId w:val="23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5"/>
  </w:num>
  <w:num w:numId="24">
    <w:abstractNumId w:val="25"/>
  </w:num>
  <w:num w:numId="25">
    <w:abstractNumId w:val="11"/>
  </w:num>
  <w:num w:numId="26">
    <w:abstractNumId w:val="20"/>
  </w:num>
  <w:num w:numId="27">
    <w:abstractNumId w:val="29"/>
  </w:num>
  <w:num w:numId="28">
    <w:abstractNumId w:val="32"/>
  </w:num>
  <w:num w:numId="29">
    <w:abstractNumId w:val="12"/>
  </w:num>
  <w:num w:numId="30">
    <w:abstractNumId w:val="26"/>
  </w:num>
  <w:num w:numId="31">
    <w:abstractNumId w:val="14"/>
  </w:num>
  <w:num w:numId="32">
    <w:abstractNumId w:val="18"/>
  </w:num>
  <w:num w:numId="33">
    <w:abstractNumId w:val="4"/>
  </w:num>
  <w:num w:numId="34">
    <w:abstractNumId w:val="1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3D"/>
    <w:rsid w:val="00025487"/>
    <w:rsid w:val="00074E95"/>
    <w:rsid w:val="00075514"/>
    <w:rsid w:val="00083515"/>
    <w:rsid w:val="00087330"/>
    <w:rsid w:val="000A55DE"/>
    <w:rsid w:val="000A5768"/>
    <w:rsid w:val="000C1C9B"/>
    <w:rsid w:val="000C3BC2"/>
    <w:rsid w:val="000D1C6F"/>
    <w:rsid w:val="0013105C"/>
    <w:rsid w:val="001639F2"/>
    <w:rsid w:val="00165E6D"/>
    <w:rsid w:val="00173054"/>
    <w:rsid w:val="00182116"/>
    <w:rsid w:val="001A276B"/>
    <w:rsid w:val="001D7615"/>
    <w:rsid w:val="001F3C2D"/>
    <w:rsid w:val="00202E13"/>
    <w:rsid w:val="00203D0F"/>
    <w:rsid w:val="00214C2F"/>
    <w:rsid w:val="00226A16"/>
    <w:rsid w:val="002436B0"/>
    <w:rsid w:val="00257855"/>
    <w:rsid w:val="0027334B"/>
    <w:rsid w:val="002927BB"/>
    <w:rsid w:val="002B3184"/>
    <w:rsid w:val="002B5AD1"/>
    <w:rsid w:val="002C3B8B"/>
    <w:rsid w:val="002D1687"/>
    <w:rsid w:val="002D7904"/>
    <w:rsid w:val="002E68D8"/>
    <w:rsid w:val="002F2CBA"/>
    <w:rsid w:val="002F68C4"/>
    <w:rsid w:val="00315819"/>
    <w:rsid w:val="003174B3"/>
    <w:rsid w:val="0033155A"/>
    <w:rsid w:val="00393A7E"/>
    <w:rsid w:val="003B03DC"/>
    <w:rsid w:val="003D5F03"/>
    <w:rsid w:val="003D68FC"/>
    <w:rsid w:val="003E43C4"/>
    <w:rsid w:val="003F6B32"/>
    <w:rsid w:val="00405E4F"/>
    <w:rsid w:val="00413AD0"/>
    <w:rsid w:val="0043002A"/>
    <w:rsid w:val="00443663"/>
    <w:rsid w:val="00466F2B"/>
    <w:rsid w:val="0047423E"/>
    <w:rsid w:val="004819B3"/>
    <w:rsid w:val="00493270"/>
    <w:rsid w:val="004B1905"/>
    <w:rsid w:val="004C0C6B"/>
    <w:rsid w:val="004C5E0B"/>
    <w:rsid w:val="00504480"/>
    <w:rsid w:val="00507EA0"/>
    <w:rsid w:val="00514D3B"/>
    <w:rsid w:val="00515ED3"/>
    <w:rsid w:val="005252BE"/>
    <w:rsid w:val="00535DF5"/>
    <w:rsid w:val="005671AA"/>
    <w:rsid w:val="005676BB"/>
    <w:rsid w:val="005712DE"/>
    <w:rsid w:val="005857D5"/>
    <w:rsid w:val="005A6811"/>
    <w:rsid w:val="005B00C1"/>
    <w:rsid w:val="005C3BE0"/>
    <w:rsid w:val="005C6767"/>
    <w:rsid w:val="005F7796"/>
    <w:rsid w:val="006074B4"/>
    <w:rsid w:val="006178D3"/>
    <w:rsid w:val="006263C2"/>
    <w:rsid w:val="00695E10"/>
    <w:rsid w:val="006B7346"/>
    <w:rsid w:val="006C2CB1"/>
    <w:rsid w:val="00715012"/>
    <w:rsid w:val="00721F71"/>
    <w:rsid w:val="00722D63"/>
    <w:rsid w:val="007369F4"/>
    <w:rsid w:val="00750E9A"/>
    <w:rsid w:val="007551A6"/>
    <w:rsid w:val="00777D9F"/>
    <w:rsid w:val="00785FF3"/>
    <w:rsid w:val="007A59F5"/>
    <w:rsid w:val="007D086B"/>
    <w:rsid w:val="007E08ED"/>
    <w:rsid w:val="0081060E"/>
    <w:rsid w:val="0081574E"/>
    <w:rsid w:val="008300E8"/>
    <w:rsid w:val="00836E33"/>
    <w:rsid w:val="00850853"/>
    <w:rsid w:val="008671A8"/>
    <w:rsid w:val="008A2CC9"/>
    <w:rsid w:val="008B0B4D"/>
    <w:rsid w:val="008C1895"/>
    <w:rsid w:val="008C23B3"/>
    <w:rsid w:val="008C26BF"/>
    <w:rsid w:val="008C6CC5"/>
    <w:rsid w:val="008D17FB"/>
    <w:rsid w:val="008E5A53"/>
    <w:rsid w:val="009411DC"/>
    <w:rsid w:val="009534B8"/>
    <w:rsid w:val="00961060"/>
    <w:rsid w:val="009641F0"/>
    <w:rsid w:val="00970F9F"/>
    <w:rsid w:val="00973D72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544A3"/>
    <w:rsid w:val="00A60620"/>
    <w:rsid w:val="00A763C8"/>
    <w:rsid w:val="00A937A2"/>
    <w:rsid w:val="00AA28DA"/>
    <w:rsid w:val="00AC43E8"/>
    <w:rsid w:val="00AD580B"/>
    <w:rsid w:val="00AE3E18"/>
    <w:rsid w:val="00AF0F87"/>
    <w:rsid w:val="00B457A5"/>
    <w:rsid w:val="00B51B94"/>
    <w:rsid w:val="00B575C2"/>
    <w:rsid w:val="00B74EDC"/>
    <w:rsid w:val="00B7733F"/>
    <w:rsid w:val="00B85614"/>
    <w:rsid w:val="00BA6AE3"/>
    <w:rsid w:val="00BC3AAF"/>
    <w:rsid w:val="00BD7CCC"/>
    <w:rsid w:val="00BE18BC"/>
    <w:rsid w:val="00BF4317"/>
    <w:rsid w:val="00C13198"/>
    <w:rsid w:val="00C202BD"/>
    <w:rsid w:val="00C62D2D"/>
    <w:rsid w:val="00C87E92"/>
    <w:rsid w:val="00CA26E5"/>
    <w:rsid w:val="00CB1153"/>
    <w:rsid w:val="00CF3D80"/>
    <w:rsid w:val="00CF77B3"/>
    <w:rsid w:val="00D05E6E"/>
    <w:rsid w:val="00D21D35"/>
    <w:rsid w:val="00D336EC"/>
    <w:rsid w:val="00D36667"/>
    <w:rsid w:val="00D554F1"/>
    <w:rsid w:val="00D57E8C"/>
    <w:rsid w:val="00D946B8"/>
    <w:rsid w:val="00DE6D58"/>
    <w:rsid w:val="00DF060D"/>
    <w:rsid w:val="00DF15FC"/>
    <w:rsid w:val="00E46AA5"/>
    <w:rsid w:val="00E8510D"/>
    <w:rsid w:val="00EB31A0"/>
    <w:rsid w:val="00EC7237"/>
    <w:rsid w:val="00ED6A34"/>
    <w:rsid w:val="00F026ED"/>
    <w:rsid w:val="00F1725D"/>
    <w:rsid w:val="00F21850"/>
    <w:rsid w:val="00F366BF"/>
    <w:rsid w:val="00F36BBD"/>
    <w:rsid w:val="00F40A6F"/>
    <w:rsid w:val="00F546F2"/>
    <w:rsid w:val="00F54B78"/>
    <w:rsid w:val="00F63161"/>
    <w:rsid w:val="00F649C6"/>
    <w:rsid w:val="00F93D29"/>
    <w:rsid w:val="00F9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  <w:style w:type="paragraph" w:styleId="Bezodstpw">
    <w:name w:val="No Spacing"/>
    <w:uiPriority w:val="1"/>
    <w:qFormat/>
    <w:rsid w:val="00504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  <w:style w:type="paragraph" w:styleId="Bezodstpw">
    <w:name w:val="No Spacing"/>
    <w:uiPriority w:val="1"/>
    <w:qFormat/>
    <w:rsid w:val="00504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20</cp:revision>
  <dcterms:created xsi:type="dcterms:W3CDTF">2015-02-06T19:58:00Z</dcterms:created>
  <dcterms:modified xsi:type="dcterms:W3CDTF">2020-05-18T15:00:00Z</dcterms:modified>
</cp:coreProperties>
</file>